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1-4月份财政收支和财政收入预计完成情况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tabs>
          <w:tab w:val="left" w:pos="8320"/>
        </w:tabs>
        <w:ind w:right="-53" w:rightChars="-25"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在县委、县政府的领导下，我们不断创新工作思路，优化工作方法,使财政工作再上新台阶。1-4月份全县地方财政收入继续承接去年以来增长的良好势头，全县财政收支情况良好。</w:t>
      </w:r>
    </w:p>
    <w:p>
      <w:pPr>
        <w:tabs>
          <w:tab w:val="left" w:pos="8320"/>
        </w:tabs>
        <w:ind w:right="-53" w:rightChars="-25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一、1-4月份财政收支情况和财政收入预计完成情况</w:t>
      </w:r>
    </w:p>
    <w:p>
      <w:pPr>
        <w:tabs>
          <w:tab w:val="left" w:pos="8320"/>
        </w:tabs>
        <w:ind w:right="-53" w:rightChars="-25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（一）地方财政预算收支情况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1-4</w:t>
      </w:r>
      <w:r>
        <w:rPr>
          <w:rFonts w:hint="eastAsia" w:ascii="楷体" w:hAnsi="楷体" w:eastAsia="楷体" w:cs="楷体"/>
          <w:sz w:val="32"/>
          <w:szCs w:val="32"/>
        </w:rPr>
        <w:t>月份，全县实现地方公共财政预算收入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70541</w:t>
      </w:r>
      <w:r>
        <w:rPr>
          <w:rFonts w:hint="eastAsia" w:ascii="楷体" w:hAnsi="楷体" w:eastAsia="楷体" w:cs="楷体"/>
          <w:sz w:val="32"/>
          <w:szCs w:val="32"/>
        </w:rPr>
        <w:t>万元，较上年同期增收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2646</w:t>
      </w:r>
      <w:r>
        <w:rPr>
          <w:rFonts w:hint="eastAsia" w:ascii="楷体" w:hAnsi="楷体" w:eastAsia="楷体" w:cs="楷体"/>
          <w:sz w:val="32"/>
          <w:szCs w:val="32"/>
        </w:rPr>
        <w:t>万元，同比增长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3.9</w:t>
      </w:r>
      <w:r>
        <w:rPr>
          <w:rFonts w:hint="eastAsia" w:ascii="楷体" w:hAnsi="楷体" w:eastAsia="楷体" w:cs="楷体"/>
          <w:sz w:val="32"/>
          <w:szCs w:val="32"/>
        </w:rPr>
        <w:t>%。</w:t>
      </w:r>
    </w:p>
    <w:p>
      <w:pPr>
        <w:tabs>
          <w:tab w:val="left" w:pos="8320"/>
        </w:tabs>
        <w:ind w:right="-53" w:rightChars="-25" w:firstLine="59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分项目看，税收收入完成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42327</w:t>
      </w:r>
      <w:r>
        <w:rPr>
          <w:rFonts w:hint="eastAsia" w:ascii="楷体" w:hAnsi="楷体" w:eastAsia="楷体" w:cs="楷体"/>
          <w:sz w:val="32"/>
          <w:szCs w:val="32"/>
        </w:rPr>
        <w:t>万元，占地方公共财政预算收入的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60</w:t>
      </w:r>
      <w:r>
        <w:rPr>
          <w:rFonts w:hint="eastAsia" w:ascii="楷体" w:hAnsi="楷体" w:eastAsia="楷体" w:cs="楷体"/>
          <w:sz w:val="32"/>
          <w:szCs w:val="32"/>
        </w:rPr>
        <w:t>%，较上年同期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增</w:t>
      </w:r>
      <w:r>
        <w:rPr>
          <w:rFonts w:hint="eastAsia" w:ascii="楷体" w:hAnsi="楷体" w:eastAsia="楷体" w:cs="楷体"/>
          <w:sz w:val="32"/>
          <w:szCs w:val="32"/>
        </w:rPr>
        <w:t>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907</w:t>
      </w:r>
      <w:r>
        <w:rPr>
          <w:rFonts w:hint="eastAsia" w:ascii="楷体" w:hAnsi="楷体" w:eastAsia="楷体" w:cs="楷体"/>
          <w:sz w:val="32"/>
          <w:szCs w:val="32"/>
        </w:rPr>
        <w:t>万元，同比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增长2.2</w:t>
      </w:r>
      <w:r>
        <w:rPr>
          <w:rFonts w:hint="eastAsia" w:ascii="楷体" w:hAnsi="楷体" w:eastAsia="楷体" w:cs="楷体"/>
          <w:sz w:val="32"/>
          <w:szCs w:val="32"/>
        </w:rPr>
        <w:t>%。其中，主体税种完成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18540</w:t>
      </w:r>
      <w:r>
        <w:rPr>
          <w:rFonts w:hint="eastAsia" w:ascii="楷体" w:hAnsi="楷体" w:eastAsia="楷体" w:cs="楷体"/>
          <w:sz w:val="32"/>
          <w:szCs w:val="32"/>
        </w:rPr>
        <w:t>万元，同比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减收1902</w:t>
      </w:r>
      <w:r>
        <w:rPr>
          <w:rFonts w:hint="eastAsia" w:ascii="楷体" w:hAnsi="楷体" w:eastAsia="楷体" w:cs="楷体"/>
          <w:sz w:val="32"/>
          <w:szCs w:val="32"/>
        </w:rPr>
        <w:t>万元，占地方税收收入的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44</w:t>
      </w:r>
      <w:r>
        <w:rPr>
          <w:rFonts w:hint="eastAsia" w:ascii="楷体" w:hAnsi="楷体" w:eastAsia="楷体" w:cs="楷体"/>
          <w:sz w:val="32"/>
          <w:szCs w:val="32"/>
        </w:rPr>
        <w:t>%；非税收入完成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28214</w:t>
      </w:r>
      <w:r>
        <w:rPr>
          <w:rFonts w:hint="eastAsia" w:ascii="楷体" w:hAnsi="楷体" w:eastAsia="楷体" w:cs="楷体"/>
          <w:sz w:val="32"/>
          <w:szCs w:val="32"/>
        </w:rPr>
        <w:t>万元，同比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增</w:t>
      </w:r>
      <w:r>
        <w:rPr>
          <w:rFonts w:hint="eastAsia" w:ascii="楷体" w:hAnsi="楷体" w:eastAsia="楷体" w:cs="楷体"/>
          <w:sz w:val="32"/>
          <w:szCs w:val="32"/>
        </w:rPr>
        <w:t>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1739</w:t>
      </w:r>
      <w:r>
        <w:rPr>
          <w:rFonts w:hint="eastAsia" w:ascii="楷体" w:hAnsi="楷体" w:eastAsia="楷体" w:cs="楷体"/>
          <w:sz w:val="32"/>
          <w:szCs w:val="32"/>
        </w:rPr>
        <w:t>万元，同比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增长6.57</w:t>
      </w:r>
      <w:r>
        <w:rPr>
          <w:rFonts w:hint="eastAsia" w:ascii="楷体" w:hAnsi="楷体" w:eastAsia="楷体" w:cs="楷体"/>
          <w:sz w:val="32"/>
          <w:szCs w:val="32"/>
        </w:rPr>
        <w:t>%。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1-4</w:t>
      </w:r>
      <w:r>
        <w:rPr>
          <w:rFonts w:hint="eastAsia" w:ascii="楷体" w:hAnsi="楷体" w:eastAsia="楷体" w:cs="楷体"/>
          <w:kern w:val="2"/>
          <w:sz w:val="32"/>
          <w:szCs w:val="32"/>
        </w:rPr>
        <w:t>月份，全县地方公共财政预算支出累计完成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156360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万元，较上年同期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下降5.9</w:t>
      </w:r>
      <w:r>
        <w:rPr>
          <w:rFonts w:hint="eastAsia" w:ascii="楷体" w:hAnsi="楷体" w:eastAsia="楷体" w:cs="楷体"/>
          <w:kern w:val="2"/>
          <w:sz w:val="32"/>
          <w:szCs w:val="32"/>
        </w:rPr>
        <w:t>%，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减</w:t>
      </w:r>
      <w:r>
        <w:rPr>
          <w:rFonts w:hint="eastAsia" w:ascii="楷体" w:hAnsi="楷体" w:eastAsia="楷体" w:cs="楷体"/>
          <w:kern w:val="2"/>
          <w:sz w:val="32"/>
          <w:szCs w:val="32"/>
        </w:rPr>
        <w:t>支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9794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万元。其中，民生保障类支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134147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万元，占公共预算支出的比重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86</w:t>
      </w:r>
      <w:r>
        <w:rPr>
          <w:rFonts w:hint="eastAsia" w:ascii="楷体" w:hAnsi="楷体" w:eastAsia="楷体" w:cs="楷体"/>
          <w:kern w:val="2"/>
          <w:sz w:val="32"/>
          <w:szCs w:val="32"/>
        </w:rPr>
        <w:t>%。公共预算支出主要是：教育支出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33691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万元；社会保障和就业支出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53534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万元；卫生健康支出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13046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万元；农林水支出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11499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万元。</w:t>
      </w:r>
    </w:p>
    <w:p>
      <w:pPr>
        <w:numPr>
          <w:ilvl w:val="0"/>
          <w:numId w:val="0"/>
        </w:numPr>
        <w:tabs>
          <w:tab w:val="left" w:pos="5580"/>
        </w:tabs>
        <w:ind w:leftChars="0" w:firstLine="640" w:firstLineChars="200"/>
        <w:jc w:val="both"/>
        <w:rPr>
          <w:rFonts w:hint="eastAsia" w:ascii="楷体" w:hAnsi="楷体" w:eastAsia="楷体" w:cs="楷体"/>
          <w:color w:val="000000"/>
          <w:kern w:val="2"/>
          <w:sz w:val="32"/>
          <w:szCs w:val="32"/>
        </w:rPr>
      </w:pPr>
    </w:p>
    <w:p>
      <w:pPr>
        <w:tabs>
          <w:tab w:val="left" w:pos="8320"/>
        </w:tabs>
        <w:ind w:right="-53" w:rightChars="-25"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tabs>
          <w:tab w:val="left" w:pos="8320"/>
        </w:tabs>
        <w:ind w:right="-53" w:rightChars="-25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（二）、在全市排名情况</w:t>
      </w:r>
    </w:p>
    <w:p>
      <w:pPr>
        <w:ind w:firstLine="960" w:firstLineChars="300"/>
        <w:jc w:val="left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公共财政预算收入完成情况。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1-4</w:t>
      </w:r>
      <w:r>
        <w:rPr>
          <w:rFonts w:hint="eastAsia" w:ascii="楷体" w:hAnsi="楷体" w:eastAsia="楷体" w:cs="楷体"/>
          <w:sz w:val="32"/>
          <w:szCs w:val="32"/>
        </w:rPr>
        <w:t>月份，我县地方公共财政预算收入增长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3.9</w:t>
      </w:r>
      <w:r>
        <w:rPr>
          <w:rFonts w:hint="eastAsia" w:ascii="楷体" w:hAnsi="楷体" w:eastAsia="楷体" w:cs="楷体"/>
          <w:sz w:val="32"/>
          <w:szCs w:val="32"/>
        </w:rPr>
        <w:t>%，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列全市十县区第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位。</w:t>
      </w:r>
    </w:p>
    <w:p>
      <w:pPr>
        <w:ind w:firstLine="960" w:firstLineChars="300"/>
        <w:jc w:val="left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税收收入完成情况。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1-4</w:t>
      </w:r>
      <w:r>
        <w:rPr>
          <w:rFonts w:hint="eastAsia" w:ascii="楷体" w:hAnsi="楷体" w:eastAsia="楷体" w:cs="楷体"/>
          <w:sz w:val="32"/>
          <w:szCs w:val="32"/>
        </w:rPr>
        <w:t>月份，全县税收收入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占比为60</w:t>
      </w:r>
      <w:r>
        <w:rPr>
          <w:rFonts w:hint="eastAsia" w:ascii="楷体" w:hAnsi="楷体" w:eastAsia="楷体" w:cs="楷体"/>
          <w:sz w:val="32"/>
          <w:szCs w:val="32"/>
        </w:rPr>
        <w:t>%，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列全市十县区第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位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1"/>
        </w:numPr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1-5月份财政收入预计完成情况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1-5月份财政收入预计完成82700万元（上年同期80057万元），同比</w:t>
      </w:r>
      <w:r>
        <w:rPr>
          <w:rFonts w:hint="eastAsia" w:ascii="楷体" w:hAnsi="楷体" w:eastAsia="楷体" w:cs="楷体"/>
          <w:sz w:val="32"/>
          <w:szCs w:val="32"/>
        </w:rPr>
        <w:t>增长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3.3</w:t>
      </w:r>
      <w:r>
        <w:rPr>
          <w:rFonts w:hint="eastAsia" w:ascii="楷体" w:hAnsi="楷体" w:eastAsia="楷体" w:cs="楷体"/>
          <w:sz w:val="32"/>
          <w:szCs w:val="32"/>
        </w:rPr>
        <w:t>%，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税收占比为60.5%。税务部门</w:t>
      </w:r>
      <w:r>
        <w:rPr>
          <w:rFonts w:hint="eastAsia" w:ascii="楷体" w:hAnsi="楷体" w:eastAsia="楷体" w:cs="楷体"/>
          <w:sz w:val="32"/>
          <w:szCs w:val="32"/>
        </w:rPr>
        <w:t>当月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需</w:t>
      </w:r>
      <w:r>
        <w:rPr>
          <w:rFonts w:hint="eastAsia" w:ascii="楷体" w:hAnsi="楷体" w:eastAsia="楷体" w:cs="楷体"/>
          <w:sz w:val="32"/>
          <w:szCs w:val="32"/>
        </w:rPr>
        <w:t>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地方级税收收入7673</w:t>
      </w:r>
      <w:r>
        <w:rPr>
          <w:rFonts w:hint="eastAsia" w:ascii="楷体" w:hAnsi="楷体" w:eastAsia="楷体" w:cs="楷体"/>
          <w:sz w:val="32"/>
          <w:szCs w:val="32"/>
        </w:rPr>
        <w:t>万元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；非税收入当月需完成4486万元。经测算，可完成5月份任务目标。</w:t>
      </w:r>
    </w:p>
    <w:p>
      <w:pPr>
        <w:pStyle w:val="10"/>
        <w:numPr>
          <w:numId w:val="0"/>
        </w:numPr>
        <w:ind w:firstLine="643" w:firstLineChars="200"/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全年财政收入预计完成情况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2026年全县预计实现地方公共财政预算收入194800万元，较上年同期增收4935万元，同比增长2.6%。其中：税务部门预计入库税收122700万元，占地方公共财政预算收入的63%；财政等部门预计入库非税收入72100万元。</w:t>
      </w:r>
    </w:p>
    <w:p>
      <w:pPr>
        <w:ind w:firstLine="630" w:firstLineChars="196"/>
        <w:rPr>
          <w:rFonts w:hint="eastAsia" w:ascii="楷体" w:hAnsi="楷体" w:eastAsia="楷体" w:cs="楷体"/>
          <w:b/>
          <w:sz w:val="32"/>
          <w:szCs w:val="32"/>
        </w:rPr>
      </w:pPr>
    </w:p>
    <w:p>
      <w:pPr>
        <w:numPr>
          <w:numId w:val="0"/>
        </w:numPr>
        <w:ind w:leftChars="25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二、1-4月份</w:t>
      </w:r>
      <w:r>
        <w:rPr>
          <w:rFonts w:hint="eastAsia" w:ascii="楷体" w:hAnsi="楷体" w:eastAsia="楷体" w:cs="楷体"/>
          <w:b/>
          <w:sz w:val="32"/>
          <w:szCs w:val="32"/>
        </w:rPr>
        <w:t>财政收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支</w:t>
      </w:r>
      <w:r>
        <w:rPr>
          <w:rFonts w:hint="eastAsia" w:ascii="楷体" w:hAnsi="楷体" w:eastAsia="楷体" w:cs="楷体"/>
          <w:b/>
          <w:sz w:val="32"/>
          <w:szCs w:val="32"/>
        </w:rPr>
        <w:t>呈现的主要特点。</w:t>
      </w:r>
    </w:p>
    <w:p>
      <w:pPr>
        <w:tabs>
          <w:tab w:val="left" w:pos="8320"/>
        </w:tabs>
        <w:ind w:right="-53" w:rightChars="-25" w:firstLine="59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（一）、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税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收入较上年同期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增长，非税收入较上年同期增长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1-4</w:t>
      </w:r>
      <w:r>
        <w:rPr>
          <w:rFonts w:hint="eastAsia" w:ascii="楷体" w:hAnsi="楷体" w:eastAsia="楷体" w:cs="楷体"/>
          <w:sz w:val="32"/>
          <w:szCs w:val="32"/>
        </w:rPr>
        <w:t>月份，我县税收收入完成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42327</w:t>
      </w:r>
      <w:r>
        <w:rPr>
          <w:rFonts w:hint="eastAsia" w:ascii="楷体" w:hAnsi="楷体" w:eastAsia="楷体" w:cs="楷体"/>
          <w:sz w:val="32"/>
          <w:szCs w:val="32"/>
        </w:rPr>
        <w:t>万元，较上年同期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增收</w:t>
      </w:r>
      <w:r>
        <w:rPr>
          <w:rFonts w:hint="eastAsia" w:ascii="楷体" w:hAnsi="楷体" w:eastAsia="楷体" w:cs="楷体"/>
          <w:sz w:val="32"/>
          <w:szCs w:val="32"/>
        </w:rPr>
        <w:t>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907</w:t>
      </w:r>
      <w:r>
        <w:rPr>
          <w:rFonts w:hint="eastAsia" w:ascii="楷体" w:hAnsi="楷体" w:eastAsia="楷体" w:cs="楷体"/>
          <w:sz w:val="32"/>
          <w:szCs w:val="32"/>
        </w:rPr>
        <w:t>万元，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同比增长2.2</w:t>
      </w:r>
      <w:r>
        <w:rPr>
          <w:rFonts w:hint="eastAsia" w:ascii="楷体" w:hAnsi="楷体" w:eastAsia="楷体" w:cs="楷体"/>
          <w:sz w:val="32"/>
          <w:szCs w:val="32"/>
        </w:rPr>
        <w:t>%，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占一般公共财政预算收入的比重为60%。</w:t>
      </w:r>
      <w:r>
        <w:rPr>
          <w:rFonts w:hint="eastAsia" w:ascii="楷体" w:hAnsi="楷体" w:eastAsia="楷体" w:cs="楷体"/>
          <w:sz w:val="32"/>
          <w:szCs w:val="32"/>
        </w:rPr>
        <w:t>非税收入完成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28214</w:t>
      </w:r>
      <w:r>
        <w:rPr>
          <w:rFonts w:hint="eastAsia" w:ascii="楷体" w:hAnsi="楷体" w:eastAsia="楷体" w:cs="楷体"/>
          <w:sz w:val="32"/>
          <w:szCs w:val="32"/>
        </w:rPr>
        <w:t>万元，同比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增</w:t>
      </w:r>
      <w:r>
        <w:rPr>
          <w:rFonts w:hint="eastAsia" w:ascii="楷体" w:hAnsi="楷体" w:eastAsia="楷体" w:cs="楷体"/>
          <w:sz w:val="32"/>
          <w:szCs w:val="32"/>
        </w:rPr>
        <w:t>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1739</w:t>
      </w:r>
      <w:r>
        <w:rPr>
          <w:rFonts w:hint="eastAsia" w:ascii="楷体" w:hAnsi="楷体" w:eastAsia="楷体" w:cs="楷体"/>
          <w:sz w:val="32"/>
          <w:szCs w:val="32"/>
        </w:rPr>
        <w:t>万元，同比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增长6.57</w:t>
      </w:r>
      <w:r>
        <w:rPr>
          <w:rFonts w:hint="eastAsia" w:ascii="楷体" w:hAnsi="楷体" w:eastAsia="楷体" w:cs="楷体"/>
          <w:sz w:val="32"/>
          <w:szCs w:val="32"/>
        </w:rPr>
        <w:t>%。</w:t>
      </w:r>
    </w:p>
    <w:p>
      <w:pPr>
        <w:numPr>
          <w:ilvl w:val="0"/>
          <w:numId w:val="0"/>
        </w:numPr>
        <w:tabs>
          <w:tab w:val="left" w:pos="8320"/>
        </w:tabs>
        <w:ind w:right="-53" w:rightChars="-25"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（二）、支出有保有压。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 w:firstLine="640" w:firstLineChars="200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1-4月，全县一般公共预算支出完成156360万元，其中民生类支出134147万元。一方面，用足资金保工资、保运转。另一方面，坚持过“紧日子”思想。按照不低于10%的幅度继续压减一般性支出，优化支出结构，盘活闲置资产，腾出资金用于保障民生。</w:t>
      </w:r>
      <w:bookmarkStart w:id="0" w:name="_GoBack"/>
      <w:bookmarkEnd w:id="0"/>
    </w:p>
    <w:p>
      <w:pPr>
        <w:tabs>
          <w:tab w:val="left" w:pos="8320"/>
        </w:tabs>
        <w:ind w:right="-53" w:rightChars="-25" w:firstLine="592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三、财政组织收入存在的困难和问题</w:t>
      </w:r>
    </w:p>
    <w:p>
      <w:pPr>
        <w:tabs>
          <w:tab w:val="left" w:pos="8320"/>
        </w:tabs>
        <w:ind w:right="-53" w:rightChars="-25" w:firstLine="592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财税收入组织压力持续加大</w:t>
      </w:r>
    </w:p>
    <w:p>
      <w:pPr>
        <w:tabs>
          <w:tab w:val="left" w:pos="8320"/>
        </w:tabs>
        <w:ind w:right="-53" w:rightChars="-25" w:firstLine="592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一是税源基础较为薄弱，税源挖潜难度大。二是增收空间不断收窄，随着财税基础管理不断规范，增收措施愈发有限，且前期一次性因素抬高收入基数，后续税收增长面临更大压力。三是重点行业税源贡献大幅下滑，重点行业对税收的支撑作用显著减弱。四是税源结构及区域发展不均衡。五是房地产行业连锁影响持续加深 </w:t>
      </w:r>
    </w:p>
    <w:p>
      <w:pPr>
        <w:tabs>
          <w:tab w:val="left" w:pos="8320"/>
        </w:tabs>
        <w:ind w:right="-53" w:rightChars="-25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四、下步工作采取的有效措施</w:t>
      </w:r>
    </w:p>
    <w:p>
      <w:pPr>
        <w:tabs>
          <w:tab w:val="left" w:pos="8320"/>
        </w:tabs>
        <w:ind w:right="-53" w:rightChars="-25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（一）强化重点行业征管，筑牢收入增长根基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聚焦房地产、建筑业两大核心行业，开展全行业摸排梳理，建立项目台账和施工企业管理清单，实时跟踪项目建设进度和税款缴纳情况，强化税源动态监控，确保各项税款及时足额入库。针对发制品、化工等传统行业，加强政策扶持和税源培育，协调解决企业发展难题，推动行业稳步复苏，同时加快落实即征即退税款相关工作，缓解企业资金压力，激发行业税收贡献潜力。</w:t>
      </w:r>
    </w:p>
    <w:p>
      <w:pPr>
        <w:tabs>
          <w:tab w:val="left" w:pos="8320"/>
        </w:tabs>
        <w:ind w:right="-53" w:rightChars="-25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（二）健全综合保障机制，统筹推进各项工作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是抓好非税收入收缴管理，完善非税收入收缴管理制度，改进管理模式，加大“收支两条线”和票据管理检查力度，重点做好房地产企业规费清缴，确保非税收入依法征收、及时入库。二是持续强化工资发放保障，进一步优化财政支出结构，压减一般性支出，盘活存量资金，优先保障劳动工资发放资金需求，坚决杜绝工资拖欠问题。三是建立财税工作联动机制，加强财政、人社、税务等部门协同配合，定期开展工作会商，共享数据信息，形成工作合力，精准研判财税形势，及时解决工作推进中的问题，推动财税收入高质量增长、劳动工资发放平稳有序、统税比持续提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8975AE-E114-490E-8439-6BC5087DCC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535F7"/>
    <w:multiLevelType w:val="singleLevel"/>
    <w:tmpl w:val="21D535F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NzFmOGJiOTdjMTA0MzMyYmNjMWY0NzZjNTA3M2IifQ=="/>
  </w:docVars>
  <w:rsids>
    <w:rsidRoot w:val="00000000"/>
    <w:rsid w:val="01587515"/>
    <w:rsid w:val="04C36291"/>
    <w:rsid w:val="07630750"/>
    <w:rsid w:val="086F6EC5"/>
    <w:rsid w:val="0ADA114D"/>
    <w:rsid w:val="0AF42BE6"/>
    <w:rsid w:val="0CCD73F5"/>
    <w:rsid w:val="0D3D37F2"/>
    <w:rsid w:val="0E9911EA"/>
    <w:rsid w:val="12B74672"/>
    <w:rsid w:val="13506628"/>
    <w:rsid w:val="1437543F"/>
    <w:rsid w:val="148F527B"/>
    <w:rsid w:val="158C17BA"/>
    <w:rsid w:val="174E2EB7"/>
    <w:rsid w:val="17D64F6F"/>
    <w:rsid w:val="1C9724AF"/>
    <w:rsid w:val="1FA871F0"/>
    <w:rsid w:val="1FBA5176"/>
    <w:rsid w:val="225A3585"/>
    <w:rsid w:val="229E7CA9"/>
    <w:rsid w:val="24B0036A"/>
    <w:rsid w:val="25C93D77"/>
    <w:rsid w:val="285C326E"/>
    <w:rsid w:val="28DF17A9"/>
    <w:rsid w:val="2E693EEF"/>
    <w:rsid w:val="30F009F7"/>
    <w:rsid w:val="337E22EA"/>
    <w:rsid w:val="344A48C2"/>
    <w:rsid w:val="34BB131C"/>
    <w:rsid w:val="357462B4"/>
    <w:rsid w:val="37623CD1"/>
    <w:rsid w:val="3797278D"/>
    <w:rsid w:val="3A4F4078"/>
    <w:rsid w:val="3A5A5133"/>
    <w:rsid w:val="3B7D732B"/>
    <w:rsid w:val="3C623D29"/>
    <w:rsid w:val="3E9D12E9"/>
    <w:rsid w:val="3EC90A0B"/>
    <w:rsid w:val="45594965"/>
    <w:rsid w:val="481D611E"/>
    <w:rsid w:val="4A6C513B"/>
    <w:rsid w:val="4A9B332A"/>
    <w:rsid w:val="4B582D53"/>
    <w:rsid w:val="4FEB08B0"/>
    <w:rsid w:val="52C200B8"/>
    <w:rsid w:val="52DB10B0"/>
    <w:rsid w:val="53E91C34"/>
    <w:rsid w:val="552471F5"/>
    <w:rsid w:val="55320D2F"/>
    <w:rsid w:val="57DC6107"/>
    <w:rsid w:val="59C53DD7"/>
    <w:rsid w:val="59E56370"/>
    <w:rsid w:val="5A492DA3"/>
    <w:rsid w:val="5A9F0E31"/>
    <w:rsid w:val="5ADA21D9"/>
    <w:rsid w:val="5B4672E2"/>
    <w:rsid w:val="5BA81D4B"/>
    <w:rsid w:val="5BB936C5"/>
    <w:rsid w:val="5FF90DC7"/>
    <w:rsid w:val="601E25DC"/>
    <w:rsid w:val="617001BD"/>
    <w:rsid w:val="6DE85FD7"/>
    <w:rsid w:val="6F871F4B"/>
    <w:rsid w:val="714272E8"/>
    <w:rsid w:val="724839F1"/>
    <w:rsid w:val="73090EC9"/>
    <w:rsid w:val="734D7008"/>
    <w:rsid w:val="73EF0CEB"/>
    <w:rsid w:val="76CC46E8"/>
    <w:rsid w:val="79661644"/>
    <w:rsid w:val="7B346CFF"/>
    <w:rsid w:val="7C572CA5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tabs>
        <w:tab w:val="left" w:pos="8320"/>
      </w:tabs>
      <w:ind w:left="-416" w:right="-52" w:rightChars="-25" w:firstLine="623" w:firstLineChars="209"/>
    </w:pPr>
    <w:rPr>
      <w:sz w:val="30"/>
    </w:rPr>
  </w:style>
  <w:style w:type="paragraph" w:styleId="3">
    <w:name w:val="Body Text"/>
    <w:basedOn w:val="1"/>
    <w:next w:val="1"/>
    <w:qFormat/>
    <w:uiPriority w:val="0"/>
    <w:pPr>
      <w:adjustRightInd/>
      <w:jc w:val="center"/>
      <w:textAlignment w:val="auto"/>
    </w:pPr>
    <w:rPr>
      <w:rFonts w:eastAsia="宋体"/>
      <w:b/>
      <w:kern w:val="2"/>
      <w:sz w:val="36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BodyText"/>
    <w:basedOn w:val="1"/>
    <w:qFormat/>
    <w:uiPriority w:val="0"/>
    <w:pPr>
      <w:spacing w:after="120"/>
      <w:textAlignment w:val="baseline"/>
    </w:pPr>
  </w:style>
  <w:style w:type="paragraph" w:customStyle="1" w:styleId="11">
    <w:name w:val="UserStyle_0"/>
    <w:basedOn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9d27e1f7-9c25-4612-b582-e12c762d9bb8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2D9AEAFE</paraID>
      <start>40</start>
      <end>41</end>
      <status>modified</status>
      <modifiedWord>—</modifiedWord>
      <trackRevisions>false</trackRevisions>
    </reviewItem>
    <reviewItem>
      <errorID>15f96d66-e9bf-4fa6-bea8-82ba9ced76c8</errorID>
      <errorWord>7成</errorWord>
      <group>L1_Knowledge</group>
      <groupName>知识性问题</groupName>
      <ability>L2_Knowledge</ability>
      <abilityName>其他知识</abilityName>
      <candidateList>
        <item>七成</item>
      </candidateList>
      <explain>根据《现代汉语标点符号数字用法规范手册》，中文表示比例，建议使用中文数字。如“3成”改为“三成”。</explain>
      <paraID>103536B3</paraID>
      <start>81</start>
      <end>83</end>
      <status>modified</status>
      <modifiedWord>七成</modifiedWord>
      <trackRevisions>false</trackRevisions>
    </reviewItem>
    <reviewItem>
      <errorID>590428a2-7b11-42f8-b755-5dc71c21c37f</errorID>
      <errorWord>3成</errorWord>
      <group>L1_Knowledge</group>
      <groupName>知识性问题</groupName>
      <ability>L2_Knowledge</ability>
      <abilityName>其他知识</abilityName>
      <candidateList>
        <item>三成</item>
      </candidateList>
      <explain>根据《现代汉语标点符号数字用法规范手册》，中文表示比例，建议使用中文数字。如“3成”改为“三成”。</explain>
      <paraID>103536B3</paraID>
      <start>90</start>
      <end>92</end>
      <status>modified</status>
      <modifiedWord>三成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a25c5f-ed72-4838-9692-9b008443b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1558</Words>
  <Characters>1744</Characters>
  <Lines>0</Lines>
  <Paragraphs>0</Paragraphs>
  <TotalTime>0</TotalTime>
  <ScaleCrop>false</ScaleCrop>
  <LinksUpToDate>false</LinksUpToDate>
  <CharactersWithSpaces>1745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2026-03-24T13:16:00Z</dcterms:created>
  <dc:creator>jcczj</dc:creator>
  <cp:lastModifiedBy>Administrator</cp:lastModifiedBy>
  <dcterms:modified xsi:type="dcterms:W3CDTF">2026-05-17T05:31:45Z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eyJoZGlkIjoiMTA0MzEzMDFjYTNmOWU3ZDJkYzlmZDBmYzNiMmIyYzUiLCJ1c2VySWQiOiIzMjk5MzI0ODAifQ==</vt:lpwstr>
  </property>
  <property fmtid="{D5CDD505-2E9C-101B-9397-08002B2CF9AE}" pid="4" name="ICV">
    <vt:lpwstr>9F8DAA3A4333481386CAC4602EEE7DA9_12</vt:lpwstr>
  </property>
</Properties>
</file>