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2D35BA">
      <w:pPr>
        <w:tabs>
          <w:tab w:val="left" w:pos="8320"/>
        </w:tabs>
        <w:ind w:right="17" w:rightChars="8"/>
        <w:rPr>
          <w:rFonts w:hint="eastAsia" w:ascii="楷体_GB2312" w:eastAsia="楷体_GB2312"/>
          <w:b/>
          <w:kern w:val="2"/>
          <w:sz w:val="44"/>
          <w:szCs w:val="44"/>
          <w:lang w:val="en-US" w:eastAsia="zh-CN"/>
        </w:rPr>
      </w:pPr>
      <w:r>
        <w:rPr>
          <w:rFonts w:hint="eastAsia" w:ascii="楷体_GB2312" w:eastAsia="楷体_GB2312"/>
          <w:b/>
          <w:kern w:val="2"/>
          <w:sz w:val="44"/>
          <w:szCs w:val="44"/>
        </w:rPr>
        <w:t>鄄城县</w:t>
      </w:r>
      <w:r>
        <w:rPr>
          <w:rFonts w:hint="eastAsia" w:ascii="楷体_GB2312" w:eastAsia="楷体_GB2312"/>
          <w:b/>
          <w:kern w:val="2"/>
          <w:sz w:val="44"/>
          <w:szCs w:val="44"/>
          <w:lang w:val="en-US" w:eastAsia="zh-CN"/>
        </w:rPr>
        <w:t>2026年8</w:t>
      </w:r>
      <w:r>
        <w:rPr>
          <w:rFonts w:hint="eastAsia" w:ascii="楷体_GB2312" w:eastAsia="楷体_GB2312"/>
          <w:b/>
          <w:kern w:val="2"/>
          <w:sz w:val="44"/>
          <w:szCs w:val="44"/>
        </w:rPr>
        <w:t>月份财政</w:t>
      </w:r>
      <w:r>
        <w:rPr>
          <w:rFonts w:hint="eastAsia" w:ascii="楷体_GB2312" w:eastAsia="楷体_GB2312"/>
          <w:b/>
          <w:kern w:val="2"/>
          <w:sz w:val="44"/>
          <w:szCs w:val="44"/>
          <w:lang w:val="en-US" w:eastAsia="zh-CN"/>
        </w:rPr>
        <w:t>收支情况及分析</w:t>
      </w:r>
    </w:p>
    <w:p w14:paraId="40E702DA">
      <w:pPr>
        <w:pStyle w:val="2"/>
        <w:rPr>
          <w:rFonts w:hint="eastAsia"/>
        </w:rPr>
      </w:pPr>
    </w:p>
    <w:p w14:paraId="5968073F">
      <w:pPr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一、一般公共预算收支情况</w:t>
      </w:r>
    </w:p>
    <w:p w14:paraId="69B78191">
      <w:pPr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8</w:t>
      </w:r>
      <w:r>
        <w:rPr>
          <w:rFonts w:hint="eastAsia" w:ascii="楷体_GB2312" w:hAnsi="楷体_GB2312" w:eastAsia="楷体_GB2312" w:cs="楷体_GB2312"/>
          <w:sz w:val="32"/>
          <w:szCs w:val="32"/>
        </w:rPr>
        <w:t>月份，</w:t>
      </w:r>
      <w:r>
        <w:rPr>
          <w:rFonts w:hint="eastAsia" w:ascii="楷体" w:hAnsi="楷体" w:eastAsia="楷体" w:cs="楷体"/>
          <w:sz w:val="32"/>
          <w:szCs w:val="32"/>
        </w:rPr>
        <w:t>全县实现地方公共财政预算收入149990万元，较上年同期增收6334万元，同比增长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4.4</w:t>
      </w:r>
      <w:r>
        <w:rPr>
          <w:rFonts w:hint="eastAsia" w:ascii="楷体" w:hAnsi="楷体" w:eastAsia="楷体" w:cs="楷体"/>
          <w:sz w:val="32"/>
          <w:szCs w:val="32"/>
        </w:rPr>
        <w:t>%</w:t>
      </w:r>
      <w:r>
        <w:rPr>
          <w:rFonts w:hint="eastAsia" w:ascii="楷体_GB2312" w:hAnsi="楷体_GB2312" w:eastAsia="楷体_GB2312" w:cs="楷体_GB2312"/>
          <w:sz w:val="32"/>
          <w:szCs w:val="32"/>
        </w:rPr>
        <w:t>。</w:t>
      </w:r>
    </w:p>
    <w:p w14:paraId="18BB1D6C">
      <w:pPr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8</w:t>
      </w:r>
      <w:r>
        <w:rPr>
          <w:rFonts w:hint="eastAsia" w:ascii="楷体_GB2312" w:hAnsi="楷体_GB2312" w:eastAsia="楷体_GB2312" w:cs="楷体_GB2312"/>
          <w:sz w:val="32"/>
          <w:szCs w:val="32"/>
        </w:rPr>
        <w:t>月份，</w:t>
      </w:r>
      <w:r>
        <w:rPr>
          <w:rFonts w:hint="eastAsia" w:ascii="楷体" w:hAnsi="楷体" w:eastAsia="楷体" w:cs="楷体"/>
          <w:kern w:val="2"/>
          <w:sz w:val="32"/>
          <w:szCs w:val="32"/>
        </w:rPr>
        <w:t>全县地方公共财政预算支出累计完成313374万元，较上年同期</w:t>
      </w:r>
      <w:r>
        <w:rPr>
          <w:rFonts w:hint="eastAsia" w:ascii="楷体" w:hAnsi="楷体" w:eastAsia="楷体" w:cs="楷体"/>
          <w:kern w:val="2"/>
          <w:sz w:val="32"/>
          <w:szCs w:val="32"/>
          <w:lang w:val="en-US" w:eastAsia="zh-CN"/>
        </w:rPr>
        <w:t>减少2.94</w:t>
      </w:r>
      <w:r>
        <w:rPr>
          <w:rFonts w:hint="eastAsia" w:ascii="楷体" w:hAnsi="楷体" w:eastAsia="楷体" w:cs="楷体"/>
          <w:kern w:val="2"/>
          <w:sz w:val="32"/>
          <w:szCs w:val="32"/>
        </w:rPr>
        <w:t>%，</w:t>
      </w:r>
      <w:r>
        <w:rPr>
          <w:rFonts w:hint="eastAsia" w:ascii="楷体" w:hAnsi="楷体" w:eastAsia="楷体" w:cs="楷体"/>
          <w:kern w:val="2"/>
          <w:sz w:val="32"/>
          <w:szCs w:val="32"/>
          <w:lang w:val="en-US" w:eastAsia="zh-CN"/>
        </w:rPr>
        <w:t>减</w:t>
      </w:r>
      <w:r>
        <w:rPr>
          <w:rFonts w:hint="eastAsia" w:ascii="楷体" w:hAnsi="楷体" w:eastAsia="楷体" w:cs="楷体"/>
          <w:kern w:val="2"/>
          <w:sz w:val="32"/>
          <w:szCs w:val="32"/>
        </w:rPr>
        <w:t>支</w:t>
      </w:r>
      <w:r>
        <w:rPr>
          <w:rFonts w:hint="eastAsia" w:ascii="楷体" w:hAnsi="楷体" w:eastAsia="楷体" w:cs="楷体"/>
          <w:kern w:val="2"/>
          <w:sz w:val="32"/>
          <w:szCs w:val="32"/>
          <w:lang w:val="en-US" w:eastAsia="zh-CN"/>
        </w:rPr>
        <w:t>9502</w:t>
      </w:r>
      <w:r>
        <w:rPr>
          <w:rFonts w:hint="eastAsia" w:ascii="楷体" w:hAnsi="楷体" w:eastAsia="楷体" w:cs="楷体"/>
          <w:kern w:val="2"/>
          <w:sz w:val="32"/>
          <w:szCs w:val="32"/>
        </w:rPr>
        <w:t>万元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，</w:t>
      </w:r>
      <w:r>
        <w:rPr>
          <w:rFonts w:hint="eastAsia" w:ascii="楷体_GB2312" w:hAnsi="楷体_GB2312" w:eastAsia="楷体_GB2312" w:cs="楷体_GB2312"/>
          <w:sz w:val="32"/>
          <w:szCs w:val="32"/>
        </w:rPr>
        <w:t>其中，民生保障类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支出</w:t>
      </w:r>
      <w:r>
        <w:rPr>
          <w:rFonts w:hint="eastAsia" w:ascii="楷体" w:hAnsi="楷体" w:eastAsia="楷体" w:cs="楷体"/>
          <w:kern w:val="2"/>
          <w:sz w:val="32"/>
          <w:szCs w:val="32"/>
          <w:lang w:val="en-US" w:eastAsia="zh-CN"/>
        </w:rPr>
        <w:t>265429</w:t>
      </w:r>
      <w:r>
        <w:rPr>
          <w:rFonts w:hint="eastAsia" w:ascii="楷体_GB2312" w:hAnsi="楷体_GB2312" w:eastAsia="楷体_GB2312" w:cs="楷体_GB2312"/>
          <w:sz w:val="32"/>
          <w:szCs w:val="32"/>
        </w:rPr>
        <w:t>万元，占公共预算支出的比重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85</w:t>
      </w:r>
      <w:r>
        <w:rPr>
          <w:rFonts w:hint="eastAsia" w:ascii="楷体_GB2312" w:hAnsi="楷体_GB2312" w:eastAsia="楷体_GB2312" w:cs="楷体_GB2312"/>
          <w:sz w:val="32"/>
          <w:szCs w:val="32"/>
        </w:rPr>
        <w:t>%。</w:t>
      </w:r>
    </w:p>
    <w:p w14:paraId="6820A341">
      <w:pPr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二、</w:t>
      </w:r>
      <w:r>
        <w:rPr>
          <w:rFonts w:hint="eastAsia" w:ascii="楷体_GB2312" w:hAnsi="楷体_GB2312" w:eastAsia="楷体_GB2312" w:cs="楷体_GB2312"/>
          <w:sz w:val="32"/>
          <w:szCs w:val="32"/>
        </w:rPr>
        <w:t>财政收支分析及增减变化原因</w:t>
      </w:r>
    </w:p>
    <w:p w14:paraId="43744B27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360" w:lineRule="auto"/>
        <w:ind w:left="0" w:leftChars="0" w:right="0" w:rightChars="0" w:firstLine="640" w:firstLineChars="200"/>
        <w:rPr>
          <w:rFonts w:hint="eastAsia" w:ascii="楷体" w:hAnsi="楷体" w:eastAsia="楷体" w:cs="楷体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增收原因：</w:t>
      </w:r>
      <w:r>
        <w:rPr>
          <w:rFonts w:hint="eastAsia" w:ascii="楷体" w:hAnsi="楷体" w:eastAsia="楷体" w:cs="楷体"/>
          <w:kern w:val="2"/>
          <w:sz w:val="32"/>
          <w:szCs w:val="32"/>
          <w:lang w:val="en-US" w:eastAsia="zh-CN" w:bidi="ar-SA"/>
        </w:rPr>
        <w:t>木材加工行业完成2528万元，增长50.57%，增收849万元，商务服务业完成11510万元，增长276.64%，增收8454万</w:t>
      </w:r>
      <w:bookmarkStart w:id="0" w:name="_GoBack"/>
      <w:bookmarkEnd w:id="0"/>
      <w:r>
        <w:rPr>
          <w:rFonts w:hint="eastAsia" w:ascii="楷体" w:hAnsi="楷体" w:eastAsia="楷体" w:cs="楷体"/>
          <w:kern w:val="2"/>
          <w:sz w:val="32"/>
          <w:szCs w:val="32"/>
          <w:lang w:val="en-US" w:eastAsia="zh-CN" w:bidi="ar-SA"/>
        </w:rPr>
        <w:t>元。公共管理完成15703万元，增长18.76%，增收2480万元。建筑业完成16912万元，增长94.61%，增收8222万元。</w:t>
      </w:r>
    </w:p>
    <w:p w14:paraId="349C6736">
      <w:pPr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减收原因：</w:t>
      </w:r>
      <w:r>
        <w:rPr>
          <w:rFonts w:hint="eastAsia" w:ascii="楷体" w:hAnsi="楷体" w:eastAsia="楷体" w:cs="楷体"/>
          <w:kern w:val="2"/>
          <w:sz w:val="32"/>
          <w:szCs w:val="32"/>
          <w:lang w:val="en-US" w:eastAsia="zh-CN" w:bidi="ar-SA"/>
        </w:rPr>
        <w:t>化工行业完成11830万元，下降21.84%，减收3306万元，主要因免抵调库及企业利润下滑影响，华意化工、沃蓝生物分别减收4742万元、766万元。医药行业完成1797万元，下降41.69%，减收1285万元，主要因阳成生物、舜生堂中药饮片、兴华中药饮片等重点企业减收影响；电力完成5291万元，同比下降19.01%，减收1242万元。交通运输行业完成3313万元，下降26.56%，减收740万元，主要因黄河公路大桥利润下降，所得税减收1315万元。</w:t>
      </w:r>
    </w:p>
    <w:p w14:paraId="71CE8408">
      <w:pPr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三、财政收入走势预判</w:t>
      </w:r>
    </w:p>
    <w:p w14:paraId="689719C5">
      <w:pPr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8月份，</w:t>
      </w:r>
      <w:r>
        <w:rPr>
          <w:rFonts w:hint="eastAsia" w:ascii="楷体" w:hAnsi="楷体" w:eastAsia="楷体" w:cs="楷体"/>
          <w:sz w:val="32"/>
          <w:szCs w:val="32"/>
        </w:rPr>
        <w:t>全县实现地方公共财政预算收入149990万元，较上年同期增收6334万元，同比增长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4.4</w:t>
      </w:r>
      <w:r>
        <w:rPr>
          <w:rFonts w:hint="eastAsia" w:ascii="楷体" w:hAnsi="楷体" w:eastAsia="楷体" w:cs="楷体"/>
          <w:sz w:val="32"/>
          <w:szCs w:val="32"/>
        </w:rPr>
        <w:t>%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。从当前情况来看，财政收入将继续保持良好势头。</w:t>
      </w:r>
    </w:p>
    <w:p w14:paraId="04245FB1">
      <w:pPr>
        <w:ind w:firstLine="640" w:firstLineChars="200"/>
        <w:rPr>
          <w:rFonts w:hint="default" w:ascii="楷体_GB2312" w:hAnsi="楷体_GB2312" w:eastAsia="楷体_GB2312" w:cs="楷体_GB2312"/>
          <w:sz w:val="32"/>
          <w:szCs w:val="32"/>
          <w:lang w:val="en-US" w:eastAsia="zh-CN"/>
        </w:rPr>
      </w:pPr>
    </w:p>
    <w:p w14:paraId="434EBF00"/>
    <w:p w14:paraId="56CF79BC"/>
    <w:p w14:paraId="58435624"/>
    <w:p w14:paraId="57243B16"/>
    <w:p w14:paraId="23572932"/>
    <w:p w14:paraId="1643BA18"/>
    <w:p w14:paraId="2F2790BE"/>
    <w:p w14:paraId="58CADE51"/>
    <w:p w14:paraId="0DD4DDAA"/>
    <w:p w14:paraId="3D11FC64"/>
    <w:p w14:paraId="67A8804A"/>
    <w:p w14:paraId="477138B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M4YmE0YWJiNTNlYzg3NmY4Mzk3OGUyNzMxODUyOTEifQ=="/>
  </w:docVars>
  <w:rsids>
    <w:rsidRoot w:val="1F977927"/>
    <w:rsid w:val="1F977927"/>
    <w:rsid w:val="3C165EA1"/>
    <w:rsid w:val="6C702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adjustRightInd/>
      <w:jc w:val="center"/>
      <w:textAlignment w:val="auto"/>
    </w:pPr>
    <w:rPr>
      <w:rFonts w:eastAsia="宋体"/>
      <w:b/>
      <w:kern w:val="2"/>
      <w:sz w:val="36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2026-09-16T01:52:00Z</dcterms:created>
  <dc:creator></dc:creator>
  <cp:lastModifiedBy></cp:lastModifiedBy>
  <dcterms:modified xsi:type="dcterms:W3CDTF">2026-09-16T01:58:30Z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17A2742A9A2344FD943062AF88BEDBC4_11</vt:lpwstr>
  </property>
</Properties>
</file>