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7379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2"/>
        <w:ind w:right="0" w:firstLine="1441" w:firstLineChars="400"/>
        <w:jc w:val="both"/>
        <w:textAlignment w:val="auto"/>
        <w:rPr>
          <w:b/>
          <w:sz w:val="36"/>
        </w:rPr>
      </w:pPr>
      <w:bookmarkStart w:id="0" w:name="_GoBack"/>
      <w:r>
        <w:rPr>
          <w:rFonts w:ascii="Calibri" w:hAnsi="Calibri" w:eastAsia="Calibri"/>
          <w:b/>
          <w:sz w:val="36"/>
        </w:rPr>
        <w:t>20</w:t>
      </w:r>
      <w:r>
        <w:rPr>
          <w:rFonts w:hint="eastAsia" w:ascii="Calibri" w:hAnsi="Calibri" w:eastAsia="宋体"/>
          <w:b/>
          <w:sz w:val="36"/>
          <w:lang w:val="en-US" w:eastAsia="zh-CN"/>
        </w:rPr>
        <w:t>2</w:t>
      </w:r>
      <w:r>
        <w:rPr>
          <w:rFonts w:hint="eastAsia" w:eastAsia="宋体"/>
          <w:b/>
          <w:sz w:val="36"/>
          <w:lang w:val="en-US" w:eastAsia="zh-CN"/>
        </w:rPr>
        <w:t>5</w:t>
      </w:r>
      <w:r>
        <w:rPr>
          <w:b/>
          <w:sz w:val="36"/>
        </w:rPr>
        <w:t>年</w:t>
      </w:r>
      <w:r>
        <w:rPr>
          <w:rFonts w:hint="eastAsia" w:eastAsia="宋体"/>
          <w:b/>
          <w:sz w:val="36"/>
          <w:lang w:val="en-US" w:eastAsia="zh-CN"/>
        </w:rPr>
        <w:t>鄄城县县</w:t>
      </w:r>
      <w:r>
        <w:rPr>
          <w:b/>
          <w:sz w:val="36"/>
        </w:rPr>
        <w:t>级</w:t>
      </w:r>
      <w:r>
        <w:rPr>
          <w:rFonts w:ascii="Calibri" w:hAnsi="Calibri" w:eastAsia="Calibri"/>
          <w:b/>
          <w:sz w:val="36"/>
        </w:rPr>
        <w:t>“</w:t>
      </w:r>
      <w:r>
        <w:rPr>
          <w:b/>
          <w:sz w:val="36"/>
        </w:rPr>
        <w:t>三公</w:t>
      </w:r>
      <w:r>
        <w:rPr>
          <w:rFonts w:hint="eastAsia" w:eastAsia="宋体"/>
          <w:b/>
          <w:sz w:val="36"/>
          <w:lang w:eastAsia="zh-CN"/>
        </w:rPr>
        <w:t>”</w:t>
      </w:r>
      <w:r>
        <w:rPr>
          <w:b/>
          <w:sz w:val="36"/>
        </w:rPr>
        <w:t>经费决算</w:t>
      </w:r>
    </w:p>
    <w:bookmarkEnd w:id="0"/>
    <w:p w14:paraId="42221E49">
      <w:pPr>
        <w:jc w:val="left"/>
        <w:rPr>
          <w:rFonts w:hint="eastAsia" w:ascii="宋体" w:hAnsi="宋体"/>
          <w:sz w:val="36"/>
          <w:szCs w:val="36"/>
        </w:rPr>
      </w:pPr>
    </w:p>
    <w:p w14:paraId="3BD2D903">
      <w:pPr>
        <w:pStyle w:val="2"/>
        <w:spacing w:before="302" w:line="364" w:lineRule="auto"/>
        <w:ind w:right="268" w:firstLine="705"/>
        <w:jc w:val="both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pacing w:val="-14"/>
        </w:rPr>
        <w:t>根据《预算法》以及现行相关规定，经汇总，</w:t>
      </w:r>
      <w:r>
        <w:rPr>
          <w:rFonts w:hint="eastAsia" w:ascii="宋体" w:hAnsi="宋体" w:eastAsia="宋体" w:cs="宋体"/>
          <w:spacing w:val="-12"/>
        </w:rPr>
        <w:t>20</w:t>
      </w:r>
      <w:r>
        <w:rPr>
          <w:rFonts w:hint="eastAsia" w:cs="宋体"/>
          <w:spacing w:val="-12"/>
          <w:lang w:val="en-US" w:eastAsia="zh-CN"/>
        </w:rPr>
        <w:t>25</w:t>
      </w:r>
      <w:r>
        <w:rPr>
          <w:rFonts w:hint="eastAsia" w:ascii="宋体" w:hAnsi="宋体" w:eastAsia="宋体" w:cs="宋体"/>
        </w:rPr>
        <w:t>年</w:t>
      </w:r>
      <w:r>
        <w:rPr>
          <w:rFonts w:hint="eastAsia" w:ascii="宋体" w:hAnsi="宋体" w:eastAsia="宋体" w:cs="宋体"/>
          <w:lang w:val="en-US" w:eastAsia="zh-CN"/>
        </w:rPr>
        <w:t>鄄城县县</w:t>
      </w:r>
      <w:r>
        <w:rPr>
          <w:rFonts w:hint="eastAsia" w:ascii="宋体" w:hAnsi="宋体" w:eastAsia="宋体" w:cs="宋体"/>
        </w:rPr>
        <w:t>级决算部门，包括</w:t>
      </w:r>
      <w:r>
        <w:rPr>
          <w:rFonts w:hint="eastAsia" w:ascii="宋体" w:hAnsi="宋体" w:eastAsia="宋体" w:cs="宋体"/>
          <w:lang w:val="en-US" w:eastAsia="zh-CN"/>
        </w:rPr>
        <w:t>县</w:t>
      </w:r>
      <w:r>
        <w:rPr>
          <w:rFonts w:hint="eastAsia" w:ascii="宋体" w:hAnsi="宋体" w:eastAsia="宋体" w:cs="宋体"/>
        </w:rPr>
        <w:t>级行政单位、事业单位（含参照公务员法管理的事业单位）和其他单位使用当年一般公共预算财政拨款及以前年</w:t>
      </w:r>
      <w:r>
        <w:rPr>
          <w:rFonts w:hint="eastAsia" w:ascii="宋体" w:hAnsi="宋体" w:eastAsia="宋体" w:cs="宋体"/>
          <w:spacing w:val="9"/>
        </w:rPr>
        <w:t>度结转资金安排的</w:t>
      </w:r>
      <w:r>
        <w:rPr>
          <w:rFonts w:hint="eastAsia" w:ascii="宋体" w:hAnsi="宋体" w:eastAsia="宋体" w:cs="宋体"/>
          <w:spacing w:val="10"/>
        </w:rPr>
        <w:t>“</w:t>
      </w:r>
      <w:r>
        <w:rPr>
          <w:rFonts w:hint="eastAsia" w:ascii="宋体" w:hAnsi="宋体" w:eastAsia="宋体" w:cs="宋体"/>
        </w:rPr>
        <w:t>三公”经费决算数为</w:t>
      </w:r>
      <w:r>
        <w:rPr>
          <w:rFonts w:hint="eastAsia" w:cs="宋体"/>
          <w:lang w:val="en-US" w:eastAsia="zh-CN"/>
        </w:rPr>
        <w:t>405</w:t>
      </w:r>
      <w:r>
        <w:rPr>
          <w:rFonts w:hint="eastAsia" w:ascii="宋体" w:hAnsi="宋体" w:eastAsia="宋体" w:cs="宋体"/>
          <w:lang w:val="en-US" w:eastAsia="zh-CN"/>
        </w:rPr>
        <w:t>万</w:t>
      </w:r>
      <w:r>
        <w:rPr>
          <w:rFonts w:hint="eastAsia" w:ascii="宋体" w:hAnsi="宋体" w:eastAsia="宋体" w:cs="宋体"/>
        </w:rPr>
        <w:t>元，</w:t>
      </w:r>
      <w:r>
        <w:rPr>
          <w:rFonts w:hint="eastAsia" w:ascii="宋体" w:hAnsi="宋体" w:eastAsia="宋体" w:cs="宋体"/>
          <w:lang w:val="en-US" w:eastAsia="zh-CN"/>
        </w:rPr>
        <w:t>县</w:t>
      </w:r>
      <w:r>
        <w:rPr>
          <w:rFonts w:hint="eastAsia" w:ascii="宋体" w:hAnsi="宋体" w:eastAsia="宋体" w:cs="宋体"/>
        </w:rPr>
        <w:t>级各部门贯彻落实中央八项规定精神，按照过紧日子和厉行勤俭节约的要求，从严控制“三公”经费支出。其中，因公出国（境）费</w:t>
      </w:r>
      <w:r>
        <w:rPr>
          <w:rFonts w:hint="eastAsia" w:cs="宋体"/>
          <w:lang w:val="en-US" w:eastAsia="zh-CN"/>
        </w:rPr>
        <w:t>36</w:t>
      </w:r>
      <w:r>
        <w:rPr>
          <w:rFonts w:hint="eastAsia" w:ascii="宋体" w:hAnsi="宋体" w:eastAsia="宋体" w:cs="宋体"/>
          <w:lang w:val="en-US" w:eastAsia="zh-CN"/>
        </w:rPr>
        <w:t>万</w:t>
      </w:r>
      <w:r>
        <w:rPr>
          <w:rFonts w:hint="eastAsia" w:ascii="宋体" w:hAnsi="宋体" w:eastAsia="宋体" w:cs="宋体"/>
        </w:rPr>
        <w:t>元；</w:t>
      </w:r>
      <w:r>
        <w:rPr>
          <w:rFonts w:hint="eastAsia" w:ascii="宋体" w:hAnsi="宋体" w:eastAsia="宋体" w:cs="宋体"/>
          <w:b w:val="0"/>
          <w:bCs w:val="0"/>
          <w:color w:val="auto"/>
        </w:rPr>
        <w:t>公务用车购置及运行维护费</w:t>
      </w:r>
      <w:r>
        <w:rPr>
          <w:rFonts w:hint="eastAsia" w:cs="宋体"/>
          <w:b w:val="0"/>
          <w:bCs w:val="0"/>
          <w:color w:val="auto"/>
          <w:lang w:val="en-US" w:eastAsia="zh-CN"/>
        </w:rPr>
        <w:t>366</w:t>
      </w:r>
      <w:r>
        <w:rPr>
          <w:rFonts w:hint="eastAsia" w:ascii="宋体" w:hAnsi="宋体" w:eastAsia="宋体" w:cs="宋体"/>
          <w:b w:val="0"/>
          <w:bCs w:val="0"/>
          <w:color w:val="auto"/>
          <w:lang w:val="en-US" w:eastAsia="zh-CN"/>
        </w:rPr>
        <w:t>万</w:t>
      </w:r>
      <w:r>
        <w:rPr>
          <w:rFonts w:hint="eastAsia" w:ascii="宋体" w:hAnsi="宋体" w:eastAsia="宋体" w:cs="宋体"/>
          <w:b w:val="0"/>
          <w:bCs w:val="0"/>
          <w:color w:val="auto"/>
        </w:rPr>
        <w:t>元，</w:t>
      </w:r>
      <w:r>
        <w:rPr>
          <w:rFonts w:hint="eastAsia" w:ascii="宋体" w:hAnsi="宋体" w:eastAsia="宋体" w:cs="宋体"/>
        </w:rPr>
        <w:t>公务接待费</w:t>
      </w:r>
      <w:r>
        <w:rPr>
          <w:rFonts w:hint="eastAsia" w:cs="宋体"/>
          <w:lang w:val="en-US" w:eastAsia="zh-CN"/>
        </w:rPr>
        <w:t>3</w:t>
      </w:r>
      <w:r>
        <w:rPr>
          <w:rFonts w:hint="eastAsia" w:ascii="宋体" w:hAnsi="宋体" w:eastAsia="宋体" w:cs="宋体"/>
          <w:lang w:val="en-US" w:eastAsia="zh-CN"/>
        </w:rPr>
        <w:t>万</w:t>
      </w:r>
      <w:r>
        <w:rPr>
          <w:rFonts w:hint="eastAsia" w:ascii="宋体" w:hAnsi="宋体" w:eastAsia="宋体" w:cs="宋体"/>
        </w:rPr>
        <w:t>元，比年初预算数减少</w:t>
      </w:r>
      <w:r>
        <w:rPr>
          <w:rFonts w:hint="eastAsia" w:cs="宋体"/>
          <w:lang w:val="en-US" w:eastAsia="zh-CN"/>
        </w:rPr>
        <w:t>5</w:t>
      </w:r>
      <w:r>
        <w:rPr>
          <w:rFonts w:hint="eastAsia" w:ascii="宋体" w:hAnsi="宋体" w:eastAsia="宋体" w:cs="宋体"/>
          <w:lang w:val="en-US" w:eastAsia="zh-CN"/>
        </w:rPr>
        <w:t>万</w:t>
      </w:r>
      <w:r>
        <w:rPr>
          <w:rFonts w:hint="eastAsia" w:ascii="宋体" w:hAnsi="宋体" w:eastAsia="宋体" w:cs="宋体"/>
        </w:rPr>
        <w:t>元，主要是各部门认真贯彻落实厉行节约有关规定，严控公务接待范围和开支标准，进一步压减相关支出。</w:t>
      </w:r>
    </w:p>
    <w:p w14:paraId="7870AE28">
      <w:pPr>
        <w:pStyle w:val="2"/>
        <w:ind w:left="817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sz w:val="36"/>
          <w:lang w:val="en-US" w:eastAsia="zh-CN"/>
        </w:rPr>
        <w:t xml:space="preserve"> </w:t>
      </w:r>
      <w:r>
        <w:rPr>
          <w:rFonts w:hint="eastAsia" w:ascii="宋体" w:hAnsi="宋体" w:eastAsia="宋体" w:cs="宋体"/>
        </w:rPr>
        <w:t>——注释与说明：</w:t>
      </w:r>
    </w:p>
    <w:p w14:paraId="5F47B053">
      <w:pPr>
        <w:pStyle w:val="2"/>
        <w:spacing w:before="302" w:line="364" w:lineRule="auto"/>
        <w:ind w:right="268" w:firstLine="705"/>
        <w:jc w:val="both"/>
        <w:rPr>
          <w:rFonts w:hint="eastAsia" w:ascii="宋体" w:hAnsi="宋体" w:eastAsia="宋体" w:cs="宋体"/>
          <w:spacing w:val="-14"/>
        </w:rPr>
      </w:pPr>
      <w:r>
        <w:rPr>
          <w:rFonts w:hint="eastAsia" w:ascii="宋体" w:hAnsi="宋体" w:eastAsia="宋体" w:cs="宋体"/>
          <w:spacing w:val="3"/>
        </w:rPr>
        <w:t>1、因公出国</w:t>
      </w:r>
      <w:r>
        <w:rPr>
          <w:rFonts w:hint="eastAsia" w:ascii="宋体" w:hAnsi="宋体" w:eastAsia="宋体" w:cs="宋体"/>
        </w:rPr>
        <w:t>（</w:t>
      </w:r>
      <w:r>
        <w:rPr>
          <w:rFonts w:hint="eastAsia" w:ascii="宋体" w:hAnsi="宋体" w:eastAsia="宋体" w:cs="宋体"/>
          <w:spacing w:val="5"/>
        </w:rPr>
        <w:t>境）</w:t>
      </w:r>
      <w:r>
        <w:rPr>
          <w:rFonts w:hint="eastAsia" w:ascii="宋体" w:hAnsi="宋体" w:eastAsia="宋体" w:cs="宋体"/>
          <w:spacing w:val="1"/>
        </w:rPr>
        <w:t>费反映单位公务出国</w:t>
      </w:r>
      <w:r>
        <w:rPr>
          <w:rFonts w:hint="eastAsia" w:ascii="宋体" w:hAnsi="宋体" w:eastAsia="宋体" w:cs="宋体"/>
          <w:spacing w:val="5"/>
        </w:rPr>
        <w:t>（境）</w:t>
      </w:r>
      <w:r>
        <w:rPr>
          <w:rFonts w:hint="eastAsia" w:ascii="宋体" w:hAnsi="宋体" w:eastAsia="宋体" w:cs="宋体"/>
        </w:rPr>
        <w:t>的国际旅费、国外</w:t>
      </w:r>
      <w:r>
        <w:rPr>
          <w:rFonts w:hint="eastAsia" w:ascii="宋体" w:hAnsi="宋体" w:eastAsia="宋体" w:cs="宋体"/>
          <w:spacing w:val="-22"/>
        </w:rPr>
        <w:t>城市间交通费、住宿费、伙食费、培训费、公杂 费</w:t>
      </w:r>
      <w:r>
        <w:rPr>
          <w:rFonts w:hint="eastAsia" w:ascii="宋体" w:hAnsi="宋体" w:eastAsia="宋体" w:cs="宋体"/>
          <w:spacing w:val="-14"/>
        </w:rPr>
        <w:t>等支出。据统计，20</w:t>
      </w:r>
      <w:r>
        <w:rPr>
          <w:rFonts w:hint="eastAsia" w:cs="宋体"/>
          <w:spacing w:val="-14"/>
          <w:lang w:val="en-US" w:eastAsia="zh-CN"/>
        </w:rPr>
        <w:t>25</w:t>
      </w:r>
      <w:r>
        <w:rPr>
          <w:rFonts w:hint="eastAsia" w:ascii="宋体" w:hAnsi="宋体" w:eastAsia="宋体" w:cs="宋体"/>
          <w:spacing w:val="-14"/>
        </w:rPr>
        <w:t>年</w:t>
      </w:r>
      <w:r>
        <w:rPr>
          <w:rFonts w:hint="eastAsia" w:ascii="宋体" w:hAnsi="宋体" w:eastAsia="宋体" w:cs="宋体"/>
          <w:spacing w:val="-14"/>
          <w:lang w:val="en-US" w:eastAsia="zh-CN"/>
        </w:rPr>
        <w:t>县</w:t>
      </w:r>
      <w:r>
        <w:rPr>
          <w:rFonts w:hint="eastAsia" w:ascii="宋体" w:hAnsi="宋体" w:eastAsia="宋体" w:cs="宋体"/>
          <w:spacing w:val="-14"/>
        </w:rPr>
        <w:t>本级因公出国（境）团组与累计人次分别为</w:t>
      </w:r>
      <w:r>
        <w:rPr>
          <w:rFonts w:hint="eastAsia" w:cs="宋体"/>
          <w:spacing w:val="-14"/>
          <w:lang w:val="en-US" w:eastAsia="zh-CN"/>
        </w:rPr>
        <w:t>6</w:t>
      </w:r>
      <w:r>
        <w:rPr>
          <w:rFonts w:hint="eastAsia" w:ascii="宋体" w:hAnsi="宋体" w:eastAsia="宋体" w:cs="宋体"/>
          <w:spacing w:val="-14"/>
        </w:rPr>
        <w:t>个、</w:t>
      </w:r>
      <w:r>
        <w:rPr>
          <w:rFonts w:hint="eastAsia" w:cs="宋体"/>
          <w:spacing w:val="-14"/>
          <w:lang w:val="en-US" w:eastAsia="zh-CN"/>
        </w:rPr>
        <w:t>10</w:t>
      </w:r>
      <w:r>
        <w:rPr>
          <w:rFonts w:hint="eastAsia" w:ascii="宋体" w:hAnsi="宋体" w:eastAsia="宋体" w:cs="宋体"/>
          <w:spacing w:val="-14"/>
        </w:rPr>
        <w:t xml:space="preserve"> 人次。</w:t>
      </w:r>
    </w:p>
    <w:p w14:paraId="47AFA85F">
      <w:pPr>
        <w:pStyle w:val="2"/>
        <w:spacing w:before="302" w:line="364" w:lineRule="auto"/>
        <w:ind w:right="268" w:firstLine="705"/>
        <w:jc w:val="both"/>
        <w:rPr>
          <w:rFonts w:hint="eastAsia" w:ascii="宋体" w:hAnsi="宋体" w:eastAsia="宋体" w:cs="宋体"/>
          <w:spacing w:val="-14"/>
        </w:rPr>
      </w:pPr>
      <w:r>
        <w:rPr>
          <w:rFonts w:hint="eastAsia" w:ascii="宋体" w:hAnsi="宋体" w:eastAsia="宋体" w:cs="宋体"/>
          <w:spacing w:val="-14"/>
        </w:rPr>
        <w:t>2、公务用车购置及运行维护费反映单位公务用车购置支出（含车 辆购置税、牌照费）及按规定保留的公务用车燃料费、维修费、过路过桥费、保险费、安全奖励费用等支出。 据统计，20</w:t>
      </w:r>
      <w:r>
        <w:rPr>
          <w:rFonts w:hint="eastAsia" w:cs="宋体"/>
          <w:spacing w:val="-14"/>
          <w:lang w:val="en-US" w:eastAsia="zh-CN"/>
        </w:rPr>
        <w:t>25</w:t>
      </w:r>
      <w:r>
        <w:rPr>
          <w:rFonts w:hint="eastAsia" w:ascii="宋体" w:hAnsi="宋体" w:eastAsia="宋体" w:cs="宋体"/>
          <w:spacing w:val="-14"/>
        </w:rPr>
        <w:t>年</w:t>
      </w:r>
      <w:r>
        <w:rPr>
          <w:rFonts w:hint="eastAsia" w:ascii="宋体" w:hAnsi="宋体" w:eastAsia="宋体" w:cs="宋体"/>
          <w:spacing w:val="-14"/>
          <w:lang w:val="en-US" w:eastAsia="zh-CN"/>
        </w:rPr>
        <w:t>县</w:t>
      </w:r>
      <w:r>
        <w:rPr>
          <w:rFonts w:hint="eastAsia" w:ascii="宋体" w:hAnsi="宋体" w:eastAsia="宋体" w:cs="宋体"/>
          <w:spacing w:val="-14"/>
        </w:rPr>
        <w:t>本级开支运行维护费的公务用车保有量为</w:t>
      </w:r>
      <w:r>
        <w:rPr>
          <w:rFonts w:hint="eastAsia" w:cs="宋体"/>
          <w:spacing w:val="-14"/>
          <w:lang w:val="en-US" w:eastAsia="zh-CN"/>
        </w:rPr>
        <w:t>344</w:t>
      </w:r>
      <w:r>
        <w:rPr>
          <w:rFonts w:hint="eastAsia" w:ascii="宋体" w:hAnsi="宋体" w:eastAsia="宋体" w:cs="宋体"/>
          <w:spacing w:val="-14"/>
        </w:rPr>
        <w:t>辆。</w:t>
      </w:r>
    </w:p>
    <w:p w14:paraId="18B497E0">
      <w:pPr>
        <w:pStyle w:val="2"/>
        <w:spacing w:before="302" w:line="364" w:lineRule="auto"/>
        <w:ind w:right="268" w:firstLine="705"/>
        <w:jc w:val="both"/>
        <w:rPr>
          <w:rFonts w:hint="eastAsia" w:ascii="宋体" w:hAnsi="宋体" w:eastAsia="宋体" w:cs="宋体"/>
          <w:spacing w:val="-14"/>
        </w:rPr>
      </w:pPr>
      <w:r>
        <w:rPr>
          <w:rFonts w:hint="eastAsia" w:ascii="宋体" w:hAnsi="宋体" w:eastAsia="宋体" w:cs="宋体"/>
          <w:spacing w:val="-14"/>
        </w:rPr>
        <w:t>3、公务接待费反映单位按规定开支的各类公务接待（含外宾接待）支出。据统计，20</w:t>
      </w:r>
      <w:r>
        <w:rPr>
          <w:rFonts w:hint="eastAsia" w:cs="宋体"/>
          <w:spacing w:val="-14"/>
          <w:lang w:val="en-US" w:eastAsia="zh-CN"/>
        </w:rPr>
        <w:t>25</w:t>
      </w:r>
      <w:r>
        <w:rPr>
          <w:rFonts w:hint="eastAsia" w:ascii="宋体" w:hAnsi="宋体" w:eastAsia="宋体" w:cs="宋体"/>
          <w:spacing w:val="-14"/>
        </w:rPr>
        <w:t>年</w:t>
      </w:r>
      <w:r>
        <w:rPr>
          <w:rFonts w:hint="eastAsia" w:ascii="宋体" w:hAnsi="宋体" w:eastAsia="宋体" w:cs="宋体"/>
          <w:spacing w:val="-14"/>
          <w:lang w:val="en-US" w:eastAsia="zh-CN"/>
        </w:rPr>
        <w:t>县</w:t>
      </w:r>
      <w:r>
        <w:rPr>
          <w:rFonts w:hint="eastAsia" w:ascii="宋体" w:hAnsi="宋体" w:eastAsia="宋体" w:cs="宋体"/>
          <w:spacing w:val="-14"/>
        </w:rPr>
        <w:t>本级公务接待累计</w:t>
      </w:r>
      <w:r>
        <w:rPr>
          <w:rFonts w:hint="eastAsia" w:cs="宋体"/>
          <w:spacing w:val="-14"/>
          <w:lang w:val="en-US" w:eastAsia="zh-CN"/>
        </w:rPr>
        <w:t>19</w:t>
      </w:r>
      <w:r>
        <w:rPr>
          <w:rFonts w:hint="eastAsia" w:ascii="宋体" w:hAnsi="宋体" w:eastAsia="宋体" w:cs="宋体"/>
          <w:spacing w:val="-14"/>
          <w:lang w:val="en-US" w:eastAsia="zh-CN"/>
        </w:rPr>
        <w:t>批次、</w:t>
      </w:r>
      <w:r>
        <w:rPr>
          <w:rFonts w:hint="eastAsia" w:cs="宋体"/>
          <w:spacing w:val="-14"/>
          <w:lang w:val="en-US" w:eastAsia="zh-CN"/>
        </w:rPr>
        <w:t>148</w:t>
      </w:r>
      <w:r>
        <w:rPr>
          <w:rFonts w:hint="eastAsia" w:ascii="宋体" w:hAnsi="宋体" w:eastAsia="宋体" w:cs="宋体"/>
          <w:spacing w:val="-14"/>
        </w:rPr>
        <w:t>人次。</w:t>
      </w:r>
    </w:p>
    <w:p w14:paraId="450B16CA">
      <w:pPr>
        <w:ind w:firstLine="640" w:firstLineChars="200"/>
        <w:rPr>
          <w:rFonts w:hint="eastAsia" w:ascii="宋体" w:hAnsi="宋体" w:eastAsia="宋体" w:cs="宋体"/>
          <w:sz w:val="32"/>
          <w:szCs w:val="32"/>
        </w:rPr>
      </w:pPr>
    </w:p>
    <w:p w14:paraId="35EE7CD7">
      <w:pPr>
        <w:ind w:firstLine="640" w:firstLineChars="200"/>
        <w:rPr>
          <w:rFonts w:hint="eastAsia" w:ascii="宋体" w:hAnsi="宋体"/>
          <w:sz w:val="32"/>
          <w:szCs w:val="32"/>
        </w:rPr>
      </w:pPr>
    </w:p>
    <w:p w14:paraId="3BDF1F76">
      <w:pPr>
        <w:rPr>
          <w:rFonts w:hint="eastAsia" w:ascii="楷体_GB2312" w:eastAsia="楷体_GB2312"/>
          <w:sz w:val="32"/>
          <w:szCs w:val="32"/>
        </w:rPr>
      </w:pPr>
    </w:p>
    <w:p w14:paraId="2306E800"/>
    <w:p w14:paraId="0BAA4F81"/>
    <w:p w14:paraId="2536989D"/>
    <w:p w14:paraId="2010E657"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D48484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84FA1B"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147E47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941646"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D3D36D"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7B2169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IzNjhjZjkxMjg2OGJjOTQ0NThhNzBhOGI4YTVmYWYifQ=="/>
  </w:docVars>
  <w:rsids>
    <w:rsidRoot w:val="13D22FB2"/>
    <w:rsid w:val="13D22FB2"/>
    <w:rsid w:val="53B74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Calibri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spacing w:before="2"/>
      <w:ind w:left="112"/>
    </w:pPr>
    <w:rPr>
      <w:rFonts w:ascii="宋体" w:hAnsi="宋体" w:eastAsia="宋体" w:cs="宋体"/>
      <w:sz w:val="32"/>
      <w:szCs w:val="32"/>
      <w:lang w:val="zh-CN" w:eastAsia="zh-CN" w:bidi="zh-CN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2026-10-26T07:25:00Z</dcterms:created>
  <dc:creator></dc:creator>
  <cp:lastModifiedBy></cp:lastModifiedBy>
  <dcterms:modified xsi:type="dcterms:W3CDTF">2026-10-26T07:49:12Z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26BA0FEF7587400285264358925AFF0A_13</vt:lpwstr>
  </property>
</Properties>
</file>