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FC41F">
      <w:pPr>
        <w:spacing w:line="257" w:lineRule="auto"/>
        <w:rPr>
          <w:rFonts w:ascii="Arial"/>
          <w:sz w:val="21"/>
        </w:rPr>
      </w:pPr>
    </w:p>
    <w:p w14:paraId="54213F05">
      <w:pPr>
        <w:spacing w:before="68" w:line="219" w:lineRule="auto"/>
        <w:ind w:firstLine="884" w:firstLineChars="200"/>
        <w:jc w:val="both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"/>
          <w:sz w:val="44"/>
          <w:szCs w:val="44"/>
          <w:lang w:eastAsia="zh-CN"/>
        </w:rPr>
        <w:t>鄄城县应急管理局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"/>
          <w:sz w:val="44"/>
          <w:szCs w:val="44"/>
        </w:rPr>
        <w:t>政府开放意见征集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"/>
          <w:sz w:val="44"/>
          <w:szCs w:val="44"/>
          <w:lang w:eastAsia="zh-CN"/>
        </w:rPr>
        <w:t>及采纳情况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"/>
          <w:sz w:val="44"/>
          <w:szCs w:val="44"/>
        </w:rPr>
        <w:t>表</w:t>
      </w:r>
    </w:p>
    <w:p w14:paraId="46684FF4">
      <w:pPr>
        <w:spacing w:before="174" w:line="223" w:lineRule="auto"/>
        <w:ind w:left="8600" w:firstLine="66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</w:rPr>
        <w:t>日期：2025年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</w:rPr>
        <w:t>日</w:t>
      </w:r>
    </w:p>
    <w:p w14:paraId="562A5DA4">
      <w:pPr>
        <w:spacing w:line="53" w:lineRule="exact"/>
      </w:pPr>
    </w:p>
    <w:tbl>
      <w:tblPr>
        <w:tblStyle w:val="7"/>
        <w:tblW w:w="13787" w:type="dxa"/>
        <w:tblInd w:w="-10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370"/>
        <w:gridCol w:w="4356"/>
        <w:gridCol w:w="7024"/>
      </w:tblGrid>
      <w:tr w14:paraId="246E7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037" w:type="dxa"/>
            <w:vAlign w:val="center"/>
          </w:tcPr>
          <w:p w14:paraId="4DC19047">
            <w:pPr>
              <w:pStyle w:val="8"/>
              <w:spacing w:before="130" w:line="221" w:lineRule="auto"/>
              <w:ind w:left="24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32"/>
                <w:szCs w:val="32"/>
              </w:rPr>
              <w:t>序号</w:t>
            </w:r>
          </w:p>
        </w:tc>
        <w:tc>
          <w:tcPr>
            <w:tcW w:w="1370" w:type="dxa"/>
            <w:vAlign w:val="center"/>
          </w:tcPr>
          <w:p w14:paraId="70D15289">
            <w:pPr>
              <w:pStyle w:val="8"/>
              <w:spacing w:before="130" w:line="219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32"/>
                <w:szCs w:val="32"/>
              </w:rPr>
              <w:t>意见建议</w:t>
            </w:r>
          </w:p>
        </w:tc>
        <w:tc>
          <w:tcPr>
            <w:tcW w:w="4356" w:type="dxa"/>
            <w:vAlign w:val="center"/>
          </w:tcPr>
          <w:p w14:paraId="7C8FD228">
            <w:pPr>
              <w:pStyle w:val="8"/>
              <w:spacing w:before="129" w:line="219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32"/>
                <w:szCs w:val="32"/>
              </w:rPr>
              <w:t>采用理由</w:t>
            </w:r>
          </w:p>
        </w:tc>
        <w:tc>
          <w:tcPr>
            <w:tcW w:w="7024" w:type="dxa"/>
            <w:vAlign w:val="center"/>
          </w:tcPr>
          <w:p w14:paraId="5A45CB79">
            <w:pPr>
              <w:pStyle w:val="8"/>
              <w:spacing w:before="130" w:line="22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32"/>
                <w:szCs w:val="32"/>
              </w:rPr>
              <w:t>进展情况</w:t>
            </w:r>
          </w:p>
        </w:tc>
      </w:tr>
      <w:tr w14:paraId="69150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37" w:type="dxa"/>
            <w:vAlign w:val="center"/>
          </w:tcPr>
          <w:p w14:paraId="53D34222">
            <w:pPr>
              <w:pStyle w:val="8"/>
              <w:spacing w:before="39" w:line="241" w:lineRule="auto"/>
              <w:ind w:left="115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0" w:type="dxa"/>
            <w:vAlign w:val="center"/>
          </w:tcPr>
          <w:p w14:paraId="45EE6626">
            <w:pPr>
              <w:pStyle w:val="8"/>
              <w:spacing w:before="196" w:line="214" w:lineRule="auto"/>
              <w:ind w:right="34" w:firstLine="19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宣讲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化工企业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生产经营的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政策法规规定</w:t>
            </w:r>
          </w:p>
        </w:tc>
        <w:tc>
          <w:tcPr>
            <w:tcW w:w="4356" w:type="dxa"/>
            <w:vAlign w:val="center"/>
          </w:tcPr>
          <w:p w14:paraId="3D51E98F">
            <w:pPr>
              <w:pStyle w:val="8"/>
              <w:spacing w:before="135" w:line="209" w:lineRule="auto"/>
              <w:ind w:left="2" w:right="33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化工行业生产工艺复杂、涉及物料危险性大、安全风险高，一旦发生事故，后果不堪设想。政策法规宣讲能够帮助企业准确把握《安全生产法》《化工和危险化学品生产经营单位重大生产安全事故隐患判定标准》等核心法律法规的要求，明确企业安全生产主体责任边界。通过系统解读法规条款，结合典型事故案例剖析，能够有效提升企业的安全风险防控意识和能力，防范化解重大事故隐患。</w:t>
            </w:r>
          </w:p>
        </w:tc>
        <w:tc>
          <w:tcPr>
            <w:tcW w:w="7024" w:type="dxa"/>
            <w:vAlign w:val="top"/>
          </w:tcPr>
          <w:p w14:paraId="79AD203F">
            <w:pPr>
              <w:pStyle w:val="8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一、需求调研：通过线上问卷与重点企业走访相结合的方式，收集整理企业在政策理解、标准执行等方面的共性问题，主要集中在特殊作业管理、重大隐患判定、环保新规衔接等方面。</w:t>
            </w:r>
          </w:p>
          <w:p w14:paraId="3A096E7B">
            <w:pPr>
              <w:pStyle w:val="8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二、启动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点企业宣讲会：组织化工企业的主要负责人、安全总监共计60余人参加。由业务科室负责人进行主旨宣讲，聚焦企业主体责任界定与法律后果，结合近年来国内发生的3起典型化工事故案例，深入剖析事故根源与责任追究情况，认真解读《安全生产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《重大生产安全事故隐患判定标准》《化学品生产单位特殊作业安全规范》（GB 30871）中关于动火、受限空间等八大特殊作业的强制规定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等核心法律法规进行解读，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并对代表们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提出的疑问一一作答。</w:t>
            </w:r>
          </w:p>
          <w:p w14:paraId="13FC1D89">
            <w:pPr>
              <w:pStyle w:val="8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三、推送解读材料：通过公众号及微信群，定期推送政策图解、事故警示片等学习资料，持续巩固宣讲效果。</w:t>
            </w:r>
          </w:p>
        </w:tc>
      </w:tr>
      <w:tr w14:paraId="40547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037" w:type="dxa"/>
            <w:vAlign w:val="center"/>
          </w:tcPr>
          <w:p w14:paraId="0643C13A">
            <w:pPr>
              <w:pStyle w:val="8"/>
              <w:spacing w:before="40" w:line="241" w:lineRule="auto"/>
              <w:ind w:left="115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0CEF375">
            <w:pPr>
              <w:pStyle w:val="8"/>
              <w:spacing w:before="196" w:line="214" w:lineRule="auto"/>
              <w:ind w:right="34" w:rightChars="0" w:firstLine="19" w:firstLine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对工贸企业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3类人员及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一线员工免费进行安全生产知识和技能培训</w:t>
            </w:r>
          </w:p>
        </w:tc>
        <w:tc>
          <w:tcPr>
            <w:tcW w:w="4356" w:type="dxa"/>
            <w:shd w:val="clear" w:color="auto" w:fill="auto"/>
            <w:vAlign w:val="center"/>
          </w:tcPr>
          <w:p w14:paraId="74B12177">
            <w:pPr>
              <w:pStyle w:val="8"/>
              <w:spacing w:before="135" w:line="209" w:lineRule="auto"/>
              <w:ind w:left="2" w:leftChars="0" w:right="33" w:righ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县工贸企业数量多、分布广、且普遍规模偏小，从业人员安全生产水平不足，加强对企业负责人、安全管理人员和一线员工的培训成为提升“生产安全”的重要路径，结合省、市关于工伤预防的要求，特举办全县机械和建材行业安全生产知识培训班。</w:t>
            </w:r>
          </w:p>
        </w:tc>
        <w:tc>
          <w:tcPr>
            <w:tcW w:w="7024" w:type="dxa"/>
            <w:shd w:val="clear" w:color="auto" w:fill="auto"/>
            <w:vAlign w:val="top"/>
          </w:tcPr>
          <w:p w14:paraId="772C3BA2">
            <w:pPr>
              <w:pStyle w:val="8"/>
              <w:numPr>
                <w:ilvl w:val="0"/>
                <w:numId w:val="1"/>
              </w:numPr>
              <w:spacing w:line="213" w:lineRule="auto"/>
              <w:ind w:firstLine="4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联合镇街应急办组织企业积极参与，与8月上旬、10月中旬和11月中旬三次统计参培人员数量和身份信息。</w:t>
            </w:r>
          </w:p>
          <w:p w14:paraId="56E57B65">
            <w:pPr>
              <w:pStyle w:val="8"/>
              <w:numPr>
                <w:ilvl w:val="0"/>
                <w:numId w:val="0"/>
              </w:numPr>
              <w:spacing w:line="213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二、按照市有关要求，联系协调第三方培训公司，11月24日-28日分类别、分批次进行企业负责人、安全管理人员和一线员工（班组长）培训班六个，参培人员109人次。</w:t>
            </w:r>
          </w:p>
          <w:p w14:paraId="5BB2C9E5">
            <w:pPr>
              <w:pStyle w:val="8"/>
              <w:numPr>
                <w:ilvl w:val="0"/>
                <w:numId w:val="0"/>
              </w:numPr>
              <w:spacing w:line="213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三、通过此次“本质安全”进阶培训，切实提升重点行业和重点企业3类人员及重点一线人员安全意识能力，推动企业主体责任落实,促进企业安全发展。</w:t>
            </w:r>
          </w:p>
        </w:tc>
      </w:tr>
    </w:tbl>
    <w:p w14:paraId="54BE683D">
      <w:pPr>
        <w:rPr>
          <w:rFonts w:ascii="Arial"/>
          <w:sz w:val="21"/>
        </w:rPr>
      </w:pPr>
    </w:p>
    <w:sectPr>
      <w:pgSz w:w="16840" w:h="11905"/>
      <w:pgMar w:top="1011" w:right="1714" w:bottom="0" w:left="252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7E1A1B6-71C8-44A5-B730-606BC2DF565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1964C4B-F47A-4A48-9BE4-A70E5BA8343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A12A1D1-B07A-4594-A273-DCD53A70A03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415F7E75-9757-4B3B-AB5E-1FB9F7CBEFA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E9532"/>
    <w:multiLevelType w:val="singleLevel"/>
    <w:tmpl w:val="871E95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E72571D"/>
    <w:rsid w:val="159A04B1"/>
    <w:rsid w:val="16CA259A"/>
    <w:rsid w:val="19F763DE"/>
    <w:rsid w:val="1EBF675C"/>
    <w:rsid w:val="25050490"/>
    <w:rsid w:val="25431319"/>
    <w:rsid w:val="539468CD"/>
    <w:rsid w:val="54B6568B"/>
    <w:rsid w:val="5BA84754"/>
    <w:rsid w:val="63D0792B"/>
    <w:rsid w:val="6CA45633"/>
    <w:rsid w:val="6DB77AD9"/>
    <w:rsid w:val="79C124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896</Words>
  <Characters>915</Characters>
  <TotalTime>28</TotalTime>
  <ScaleCrop>false</ScaleCrop>
  <LinksUpToDate>false</LinksUpToDate>
  <CharactersWithSpaces>916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2025-11-17T10:18:00Z</dcterms:created>
  <dc:creator>Administrator</dc:creator>
  <cp:lastModifiedBy>WPS_1701912093</cp:lastModifiedBy>
  <dcterms:modified xsi:type="dcterms:W3CDTF">2025-12-05T08:36:56Z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2025-11-17T10:18:45Z</vt:filetime>
  </property>
  <property fmtid="{D5CDD505-2E9C-101B-9397-08002B2CF9AE}" pid="4" name="UsrData">
    <vt:lpwstr>691a85ff6c1ecf0020f0253ewl</vt:lpwstr>
  </property>
  <property fmtid="{D5CDD505-2E9C-101B-9397-08002B2CF9AE}" pid="5" name="KSOTemplateDocerSaveRecord">
    <vt:lpwstr>eyJoZGlkIjoiYTJmZDY4NTBhNjgwNjFlNmJmNzU5YTc1YzZhNDlkZjMiLCJ1c2VySWQiOiIxNTY3ODYwNzQ0In0=</vt:lpwstr>
  </property>
  <property fmtid="{D5CDD505-2E9C-101B-9397-08002B2CF9AE}" pid="6" name="KSOProductBuildVer">
    <vt:lpwstr>2052-12.1.0.23542</vt:lpwstr>
  </property>
  <property fmtid="{D5CDD505-2E9C-101B-9397-08002B2CF9AE}" pid="7" name="ICV">
    <vt:lpwstr>E4213B59D7CB4263A898E97627EDE4F5_13</vt:lpwstr>
  </property>
</Properties>
</file>